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C901D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CDFDD74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2.3 2.4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周鑫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38F91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583" w:type="dxa"/>
            <w:vAlign w:val="center"/>
          </w:tcPr>
          <w:p w14:paraId="7D22AA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4ACA7DF5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白舒同，朱雨彤，霍佳烨，王桥昇</w:t>
            </w:r>
          </w:p>
        </w:tc>
      </w:tr>
      <w:tr w14:paraId="6106C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0E83A39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390C92E9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90" w:afterAutospacing="0"/>
              <w:ind w:right="0" w:rightChars="0"/>
              <w:textAlignment w:val="baseline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根基稳固：对课标词汇、核心句型及语法体系掌握牢固，单词辨读与书写精准，课文背诵流畅自然。</w:t>
            </w:r>
          </w:p>
          <w:p w14:paraId="165C18AC">
            <w:p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悟性颇佳：课堂反应敏捷，新知识消化迅速，师生互动中常有即时反馈，思维活跃度令人印象深刻。</w:t>
            </w:r>
          </w:p>
          <w:p w14:paraId="53C32621">
            <w:p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内驱力强：对英语保有持续热情，课堂参与主动积极，作业完成度与创新性兼具，已养成独立探索习惯。</w:t>
            </w:r>
          </w:p>
          <w:p w14:paraId="44EC930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学以致用：能依托教材内容，将核心句型灵活迁移至日常对话场景，初步具备口头表达与基础交际能力。</w:t>
            </w:r>
          </w:p>
        </w:tc>
      </w:tr>
      <w:tr w14:paraId="01339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0" w:hRule="atLeast"/>
        </w:trPr>
        <w:tc>
          <w:tcPr>
            <w:tcW w:w="1583" w:type="dxa"/>
            <w:vAlign w:val="center"/>
          </w:tcPr>
          <w:p w14:paraId="1AA9209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38EEB75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口语进阶：创设真实交际情境，通过故事复述与音频跟读训练，提升语言流畅度与即时反应能力；</w:t>
            </w:r>
          </w:p>
          <w:p w14:paraId="4BFFF12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知识扩容：每日增量习得2-3个拓展词汇，辅以分级读物阅读，逐步渗透文化背景知识；</w:t>
            </w:r>
          </w:p>
          <w:p w14:paraId="2A3779F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读写贯通：规范书写格式，推进句型仿写到独立造句的过渡，打通输入与输出环节；</w:t>
            </w:r>
          </w:p>
          <w:p w14:paraId="4307762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思维激活：引导自主发现语言规律，设置开放性实践任务（如创意标语设计），促进迁移应用与创新思考。</w:t>
            </w:r>
          </w:p>
        </w:tc>
      </w:tr>
    </w:tbl>
    <w:p w14:paraId="651302EC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572BACD">
      <w:pP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br w:type="page"/>
      </w:r>
    </w:p>
    <w:p w14:paraId="51AD6FFC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769B67C0">
      <w:pPr>
        <w:widowControl/>
        <w:ind w:firstLine="640" w:firstLineChars="2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2.3 2.4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周鑫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935F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3C8424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0D30DB26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曹予民，何俊宇，唐熠然，崔牧之</w:t>
            </w:r>
          </w:p>
        </w:tc>
      </w:tr>
      <w:tr w14:paraId="717F6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4E84E03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4F4FA51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班上孩子们总体表现不错，尤其几位同学特别亮眼——能说会道、脑子转得快，对知识充满好奇，自己看书、自己思考都不在话下，上课抢着发言，作业也从不让人操心。这样的孩子光吃"课本"不够饱，得给他们开点小灶，上点有难度的内容，让他们的本事真正施展出来。</w:t>
            </w:r>
          </w:p>
          <w:p w14:paraId="1421616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但我也注意到，有几个孩子底子薄，上课容易走神，学起来比较费劲。对他们不能急，要多留点时间、多搭把手，哪怕进步慢一点，也要让他们尝到"我能行"的甜头。还有几个孩子，家里情况比较复杂，学习上确实力不从心，这部分孩子我们得现实一点，先稳住基础，不强求拔高。</w:t>
            </w:r>
          </w:p>
        </w:tc>
      </w:tr>
      <w:tr w14:paraId="29EF3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42A96D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4480A75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3E978C2D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碎片时间利用：课余时段针对性补缺补漏；</w:t>
            </w:r>
          </w:p>
          <w:p w14:paraId="6F606D45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同伴互助机制：建立优生与学困生一对一帮扶结对；</w:t>
            </w:r>
          </w:p>
          <w:p w14:paraId="353A92A0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经验共享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传导：组织优秀生进行学习方法示范，供后进生借鉴迁移；</w:t>
            </w:r>
          </w:p>
          <w:p w14:paraId="1B5084AB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课堂浸润影响：创设互动情境，以优生的思维方式与解题策略辐射带动；</w:t>
            </w:r>
          </w:p>
          <w:p w14:paraId="7164A96F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强化训练落实：对后进生增加练习频次与操作机会，以量促质。</w:t>
            </w:r>
          </w:p>
        </w:tc>
      </w:tr>
    </w:tbl>
    <w:p w14:paraId="4B872BDE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0Y2NkYzJiODRhZjlmM2IyZDg2M2E3ODZkOWY2NDI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287F6D"/>
    <w:rsid w:val="245C67FB"/>
    <w:rsid w:val="2B6640B7"/>
    <w:rsid w:val="32A9293D"/>
    <w:rsid w:val="3C1063F2"/>
    <w:rsid w:val="4E1E2F39"/>
    <w:rsid w:val="50862BB0"/>
    <w:rsid w:val="531723BF"/>
    <w:rsid w:val="55563AEF"/>
    <w:rsid w:val="5B93792A"/>
    <w:rsid w:val="5C8E3B5F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820</Words>
  <Characters>894</Characters>
  <Lines>1</Lines>
  <Paragraphs>1</Paragraphs>
  <TotalTime>8</TotalTime>
  <ScaleCrop>false</ScaleCrop>
  <LinksUpToDate>false</LinksUpToDate>
  <CharactersWithSpaces>932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Rub1con</cp:lastModifiedBy>
  <dcterms:modified xsi:type="dcterms:W3CDTF">2026-03-01T07:19:58Z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4E471566E0D0468895C7D3F130D09DFC_13</vt:lpwstr>
  </property>
  <property fmtid="{D5CDD505-2E9C-101B-9397-08002B2CF9AE}" pid="4" name="KSOTemplateDocerSaveRecord">
    <vt:lpwstr>eyJoZGlkIjoiOWMyOWJkMzU5YjM1YjFhN2Q5MTZiNTA3YTNmMjM0ZGMiLCJ1c2VySWQiOiIzOTkyMjg4MzQifQ==</vt:lpwstr>
  </property>
</Properties>
</file>